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sz w:val="24"/>
          <w:szCs w:val="24"/>
        </w:rPr>
      </w:pPr>
      <w:r w:rsidDel="00000000" w:rsidR="00000000" w:rsidRPr="00000000">
        <w:rPr>
          <w:sz w:val="24"/>
          <w:szCs w:val="24"/>
        </w:rPr>
        <w:drawing>
          <wp:inline distB="0" distT="0" distL="0" distR="0">
            <wp:extent cx="983615" cy="969010"/>
            <wp:effectExtent b="0" l="0" r="0" t="0"/>
            <wp:docPr descr="amblem_mono3" id="1" name="image1.jpg"/>
            <a:graphic>
              <a:graphicData uri="http://schemas.openxmlformats.org/drawingml/2006/picture">
                <pic:pic>
                  <pic:nvPicPr>
                    <pic:cNvPr descr="amblem_mono3" id="0" name="image1.jpg"/>
                    <pic:cNvPicPr preferRelativeResize="0"/>
                  </pic:nvPicPr>
                  <pic:blipFill>
                    <a:blip r:embed="rId6"/>
                    <a:srcRect b="0" l="0" r="0" t="0"/>
                    <a:stretch>
                      <a:fillRect/>
                    </a:stretch>
                  </pic:blipFill>
                  <pic:spPr>
                    <a:xfrm>
                      <a:off x="0" y="0"/>
                      <a:ext cx="983615" cy="9690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KUZEY KIBRIS TÜRK CUMHURİYETİ</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BAŞBAKANLIK</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BASIN VE HALKLA İLİŞKİLER MÜDÜRLÜĞÜ</w:t>
      </w:r>
    </w:p>
    <w:p w:rsidR="00000000" w:rsidDel="00000000" w:rsidP="00000000" w:rsidRDefault="00000000" w:rsidRPr="00000000" w14:paraId="00000006">
      <w:pPr>
        <w:spacing w:after="240" w:before="240" w:lineRule="auto"/>
        <w:rPr>
          <w:sz w:val="24"/>
          <w:szCs w:val="24"/>
        </w:rPr>
      </w:pPr>
      <w:r w:rsidDel="00000000" w:rsidR="00000000" w:rsidRPr="00000000">
        <w:rPr>
          <w:rtl w:val="0"/>
        </w:rPr>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KKTC Başbakanı Ünal Üstel, Cumhuriyet Meclisi Genel Kurulu’nda yaptığı konuşmada, gecikmenin Türkiye Cumhuriyeti ile imzalanan fiber optik protokolüne ilişkin yürütülen çalışmalar nedeniyle yaşandığını ifade etti. </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Başbakan Üstel, Türkiye Cumhuriyeti Cumhurbaşkanı Yardımcısı ile imzalanan fiber optik protokolünün Türk Telekom tarafından uygulanabilmesi için gerekli onay yasasının, Türkiye Cumhuriyeti Cumhurbaşkanı Sayın Recep Tayyip Erdoğan’ın imzasıyla yayımlandığını belirtti. Yaklaşık bir aydır Cumhuriyet Meclisi komitesinin gündeminde bulunan yasa tasarısının, komite üyeleri, ilgili bakanlar ve teknik heyet tarafından detaylı şekilde çalışıldığını kaydetti.</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Geçtiğimiz hafta Pazartesi günü uzun süren mesainin ardından komiteden geçirilen tasarının Genel Kurul gündemine geldiğini ifade eden Üstel, önemli gördükleri bu onay yasasının komitede tek tek incelendiğini, tartışmalı görülen maddeler için Türk Telekom yetkililerinin Meclis’e davet edilerek görüş alışverişinde bulunulduğunu söyledi.</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“Ülkemizde Haberleşmede Yeni Bir Çığır Açacak”</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Yasanın ülke için son derece önemli olduğunu vurgulayan Üstel, “Bu yasa ülkemizdeki haberleşmede yeni bir çığır açacak bir onay yasasıdır” dedi. Hükümet programında yer alan “ülkeyi dijital ada yapma” hedefini hatırlatan Başbakan, projenin gençlerin önünü açacağını ve adada hızlı internet altyapısını güçlendireceğini belirtti.</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Fiber optik altyapının halihazırda Türk Telekom üzerinden Türkiye Cumhuriyeti’ne ulaştığını ifade eden Üstel, söz konusu projenin tüm halkı kucaklayan büyük bir yatırım olduğunu ve Türkiye Cumhuriyeti ile birlikte hayata geçirileceğini dile getirdi.</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“Su Projesine de Karşı Çıkmıştınız”</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Muhalefete yönelik eleştirilerde de bulunan Üstel, geçmişte Türkiye Cumhuriyeti ile yapılan projelere de karşı çıkıldığını söyledi. İmzalanan su projesini hatırlatan Üstel, “Bugün susuzluk çekilmiyorsa, Türkiye Cumhuriyeti’nden imzaladığımız su projesiyle oldu. 2015’te su aktı, siz iktidardaydınız. Dağıtımını dahi yapamadınız” ifadelerini kullandı.</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Ercan Havalimanı projesine ve yıllardır yarım kalan diğer projelere de değinen Üstel, tıpkı Ercan gibi geçmiş dönemde yarım bırakılan diğer projelerin de muhalefet dönemlerinde tamamlanamadığını hatırlatarak, biz iktidara geldik ve tüm yarım kalan projeleri hayata geçirdik dedi.</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Cumhuriyet Yerleşkesi ve Belediyeler Reformu Vurgusu</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Cumhurbaşkanlığı ve Meclis yerleşkesine ilişkin değerlendirmelerde bulunan Başbakan, Türkiye Cumhuriyeti’nin katkılarıyla ülkeye kazandırılan yeni yerleşkelerin KKTC’nin “mührü” olduğunu söyledi.</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Belediyeler reformuna da değinen Üstel, reform sürecinde yoğun tartışmalar yaşandığını ancak geri adım atmadıklarını belirterek, bugün belediyelerin borçlanmadan halka hizmet edebildiğini ve altyapı projeleri gerçekleştirebildiğini ifade etti.</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“Ellerimiz Temizdir, veremeyeceğimiz hesabımız yoktur”</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Konuşmasının son bölümünde yöneltilen bazı eleştirilere yanıt veren Üstel, “UBP’nin elleri temizdir. Aynaya baksınlar” dedi. Ağır cezada yargılanan bazı isimlere atıfta bulunan Üstel, hükümet olarak halka hizmet etmeye devam edeceklerini vurguladı.</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UBP–YDP–DP’nin 29 milletvekiliyle görevde olduğunu belirten Üstel, “Verilemeyecek bir hesabım yoktur. Hukuk devletine inancımız vardır; savcılığa, polise inancımız tamdır.” ifadelerini kullandı.</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Başbakan Ünal Üstel, fiber optik projesinin Kuzey Kıbrıs Türk Cumhuriyeti için hayati bir yatırım olduğunu belirterek, söz konusu projeyi kendi hükümetleri döneminde ülkeye kazandıracaklarını söyledi.</w:t>
      </w:r>
    </w:p>
    <w:p w:rsidR="00000000" w:rsidDel="00000000" w:rsidP="00000000" w:rsidRDefault="00000000" w:rsidRPr="00000000" w14:paraId="00000017">
      <w:pPr>
        <w:spacing w:after="240" w:before="240" w:lineRule="auto"/>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